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黄埔法院2023年第</w:t>
      </w:r>
      <w:r>
        <w:rPr>
          <w:rFonts w:hint="eastAsia"/>
          <w:sz w:val="32"/>
          <w:szCs w:val="32"/>
          <w:lang w:val="en-US" w:eastAsia="zh-CN"/>
        </w:rPr>
        <w:t>16</w:t>
      </w:r>
      <w:r>
        <w:rPr>
          <w:rFonts w:hint="eastAsia"/>
          <w:sz w:val="32"/>
          <w:szCs w:val="32"/>
        </w:rPr>
        <w:t>期司法委托摇珠选定受托机构现场会已于2023年</w:t>
      </w:r>
      <w:r>
        <w:rPr>
          <w:rFonts w:hint="eastAsia"/>
          <w:sz w:val="32"/>
          <w:szCs w:val="32"/>
          <w:lang w:val="en-US" w:eastAsia="zh-CN"/>
        </w:rPr>
        <w:t>6</w:t>
      </w:r>
      <w:r>
        <w:rPr>
          <w:rFonts w:hint="eastAsia"/>
          <w:sz w:val="32"/>
          <w:szCs w:val="32"/>
        </w:rPr>
        <w:t>月</w:t>
      </w:r>
      <w:r>
        <w:rPr>
          <w:rFonts w:hint="eastAsia"/>
          <w:sz w:val="32"/>
          <w:szCs w:val="32"/>
          <w:lang w:val="en-US" w:eastAsia="zh-CN"/>
        </w:rPr>
        <w:t>6</w:t>
      </w:r>
      <w:r>
        <w:rPr>
          <w:rFonts w:hint="eastAsia"/>
          <w:sz w:val="32"/>
          <w:szCs w:val="32"/>
        </w:rPr>
        <w:t>日上午10:00分在本院西院区附楼105室召开。本次现场会采用网络直播、在线监督的形式进行。监督摇珠工作的中介机构分别是：1.</w:t>
      </w:r>
      <w:r>
        <w:rPr>
          <w:rFonts w:hint="eastAsia"/>
        </w:rPr>
        <w:t xml:space="preserve"> </w:t>
      </w:r>
      <w:r>
        <w:rPr>
          <w:rFonts w:hint="eastAsia"/>
          <w:sz w:val="32"/>
          <w:szCs w:val="32"/>
        </w:rPr>
        <w:t>广东中天粤会计师事务所（特殊普通合伙）、2.</w:t>
      </w:r>
      <w:r>
        <w:rPr>
          <w:rFonts w:hint="eastAsia"/>
        </w:rPr>
        <w:t xml:space="preserve"> </w:t>
      </w:r>
      <w:r>
        <w:rPr>
          <w:rFonts w:hint="eastAsia"/>
          <w:sz w:val="32"/>
          <w:szCs w:val="32"/>
        </w:rPr>
        <w:t>深圳市国房土地房地产资产评估咨询有限公司广州分公司、3.</w:t>
      </w:r>
      <w:r>
        <w:rPr>
          <w:rFonts w:hint="eastAsia"/>
        </w:rPr>
        <w:t xml:space="preserve"> </w:t>
      </w:r>
      <w:r>
        <w:rPr>
          <w:rFonts w:hint="eastAsia"/>
          <w:sz w:val="32"/>
          <w:szCs w:val="32"/>
        </w:rPr>
        <w:t>建成工程咨询股份有限公司。</w:t>
      </w:r>
    </w:p>
    <w:p>
      <w:pPr>
        <w:ind w:firstLine="660"/>
        <w:rPr>
          <w:sz w:val="32"/>
          <w:szCs w:val="32"/>
        </w:rPr>
      </w:pPr>
      <w:r>
        <w:rPr>
          <w:rFonts w:hint="eastAsia"/>
          <w:sz w:val="32"/>
          <w:szCs w:val="32"/>
        </w:rPr>
        <w:t>摇珠</w:t>
      </w:r>
      <w:r>
        <w:rPr>
          <w:rFonts w:hint="eastAsia"/>
          <w:sz w:val="32"/>
          <w:szCs w:val="32"/>
          <w:lang w:val="en-US" w:eastAsia="zh-CN"/>
        </w:rPr>
        <w:t>结果</w:t>
      </w:r>
      <w:r>
        <w:rPr>
          <w:rFonts w:hint="eastAsia"/>
          <w:sz w:val="32"/>
          <w:szCs w:val="32"/>
        </w:rPr>
        <w:t>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1"/>
        <w:gridCol w:w="3126"/>
        <w:gridCol w:w="992"/>
        <w:gridCol w:w="13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（2023）粤0112民初3850号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对宫学方的伤残等级及误工期限、护理期限、营养期限进行鉴定。</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1、南方医科大学司法鉴定中心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2、广东衡正司法鉴定所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3、广东华生司法鉴定中心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（2023）粤0112民初5050号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对郭记房的伤残等级进行鉴定（优先适用人体损伤致残程度分级标准，如该标准存在无法鉴定的情况或鉴定机构提出相应意见，则另行考虑适用粤鉴协的标准）。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1、南方医科大学司法鉴定中心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2、广东广大法医临床司法鉴定所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3、广东司法警官职业学院司法鉴定中心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（2023）粤0112民初5271号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对检材“2021年12月1日《劳动合同》”上“齐闰”签名字迹与样本“齐闰”签名字迹是否为同一人所写进行鉴定。</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物证类鉴定（文书）</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1、广东衡正司法鉴定所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2、广东司法警官职业学院司法鉴定中心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3、广东华生司法鉴定中心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（2022）粤0112民初32968号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对原告提交的证据《广州市诚弘钢贸易有限公司对账单（2021-8-31）》上所盖的上海远方基础工程有限公司公章是否为被告公章进行鉴定。</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物证类鉴定（文书）</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广东司法警官职业学院司法鉴定中心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（2023）粤0112强清4号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对广州捷佛明新材料科技有限公司进行清算审计。</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会计审计类</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1、广州正德会计师事务所有限公司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2、广东泽信会计师事务所有限公司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3、广州中联会计师事务所有限公司</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（2023）粤0112执384号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对广州喜顺工程有限公司名下车牌号为粤AGS940、粤AHZ581、粤AGV707车辆进行评估。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2"/>
                <w:szCs w:val="24"/>
                <w:lang w:val="en-US" w:eastAsia="zh-CN"/>
              </w:rPr>
            </w:pPr>
            <w:r>
              <w:rPr>
                <w:rFonts w:hint="eastAsia" w:ascii="宋体" w:hAnsi="宋体" w:cs="宋体"/>
                <w:color w:val="000000"/>
                <w:sz w:val="22"/>
                <w:szCs w:val="24"/>
                <w:lang w:val="en-US" w:eastAsia="zh-CN"/>
              </w:rPr>
              <w:t>1、广州市东诚资产评估有限公司</w:t>
            </w:r>
          </w:p>
          <w:p>
            <w:pPr>
              <w:jc w:val="center"/>
              <w:rPr>
                <w:rFonts w:hint="eastAsia" w:ascii="宋体" w:hAnsi="宋体" w:cs="宋体"/>
                <w:color w:val="000000"/>
                <w:sz w:val="22"/>
                <w:szCs w:val="24"/>
                <w:lang w:val="en-US" w:eastAsia="zh-CN"/>
              </w:rPr>
            </w:pPr>
            <w:r>
              <w:rPr>
                <w:rFonts w:hint="eastAsia" w:ascii="宋体" w:hAnsi="宋体" w:cs="宋体"/>
                <w:color w:val="000000"/>
                <w:sz w:val="22"/>
                <w:szCs w:val="24"/>
                <w:lang w:val="en-US" w:eastAsia="zh-CN"/>
              </w:rPr>
              <w:t>2、广东中企华正诚资产房地产土地评估造价咨询有限公司</w:t>
            </w:r>
          </w:p>
          <w:p>
            <w:pPr>
              <w:jc w:val="center"/>
              <w:rPr>
                <w:rFonts w:ascii="宋体" w:hAnsi="宋体" w:cs="宋体"/>
                <w:color w:val="000000"/>
                <w:sz w:val="24"/>
                <w:szCs w:val="28"/>
              </w:rPr>
            </w:pPr>
            <w:r>
              <w:rPr>
                <w:rFonts w:hint="eastAsia" w:ascii="宋体" w:hAnsi="宋体" w:cs="宋体"/>
                <w:color w:val="000000"/>
                <w:sz w:val="22"/>
                <w:szCs w:val="24"/>
                <w:lang w:val="en-US" w:eastAsia="zh-CN"/>
              </w:rPr>
              <w:t>3、广东文曲房地产土地与资产评估有限公司</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（2023）粤0112执2395号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对被执行人广州中博制动系统有限公司名下的机械设备及原材料各一批进行评估。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1、广州万城资产评估房地产土地估价有限公司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2、深圳市鹏信资产评估土地房地产估价有限公司广州分公司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3、广东京华资产评估房地产土地估价有限公司</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（2023）粤0112民初1100号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对位于广州市黄埔区幸福坊东二街2号3006房进行房产评估。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房地产评估类</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广东世纪人房地产土地资产评估与规划测绘有限公司</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（2022）粤0112执12635号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对雪松实业集团有限公司名下：1.位于海珠区双水西街2,4,6号地下二层152号车位；2.位于番禺区沙湾镇龙岐路500号二期人防地下室272号、100号、223号三处车位进行评估。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房地产评估类</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1、国众联资产评估土地房地产估价有限公司广州分公司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2、广东南泰房地产土地资产评估有限公司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3、深圳市国策房地产土地资产评估有限公司广州分公司</w:t>
            </w:r>
            <w:bookmarkStart w:id="0" w:name="_GoBack"/>
            <w:bookmarkEnd w:id="0"/>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（2023）粤0112司委220号</w:t>
            </w:r>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13DE"/>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 w:val="09CC1818"/>
    <w:rsid w:val="1C592438"/>
    <w:rsid w:val="3E181FE6"/>
    <w:rsid w:val="50330443"/>
    <w:rsid w:val="7F3A2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795</Words>
  <Characters>292</Characters>
  <Lines>2</Lines>
  <Paragraphs>2</Paragraphs>
  <TotalTime>37</TotalTime>
  <ScaleCrop>false</ScaleCrop>
  <LinksUpToDate>false</LinksUpToDate>
  <CharactersWithSpaces>1085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2023-06-02T06:43:00Z</dcterms:created>
  <dc:creator>匿名用户</dc:creator>
  <cp:lastModifiedBy>FT_12FaTing</cp:lastModifiedBy>
  <cp:lastPrinted>2023-02-20T07:24:00Z</cp:lastPrinted>
  <dcterms:modified xsi:type="dcterms:W3CDTF">2023-06-06T02:24:48Z</dcterms:modified>
  <dc:title>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