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13</w:t>
      </w:r>
      <w:r>
        <w:rPr>
          <w:rFonts w:hint="eastAsia"/>
          <w:sz w:val="32"/>
          <w:szCs w:val="32"/>
        </w:rPr>
        <w:t>期司法委托摇珠选定受托机构现场会已于2023年</w:t>
      </w:r>
      <w:r>
        <w:rPr>
          <w:rFonts w:hint="eastAsia"/>
          <w:sz w:val="32"/>
          <w:szCs w:val="32"/>
          <w:lang w:val="en-US" w:eastAsia="zh-CN"/>
        </w:rPr>
        <w:t>5</w:t>
      </w:r>
      <w:r>
        <w:rPr>
          <w:rFonts w:hint="eastAsia"/>
          <w:sz w:val="32"/>
          <w:szCs w:val="32"/>
        </w:rPr>
        <w:t>月</w:t>
      </w:r>
      <w:r>
        <w:rPr>
          <w:rFonts w:hint="eastAsia"/>
          <w:sz w:val="32"/>
          <w:szCs w:val="32"/>
          <w:lang w:val="en-US" w:eastAsia="zh-CN"/>
        </w:rPr>
        <w:t>16</w:t>
      </w:r>
      <w:r>
        <w:rPr>
          <w:rFonts w:hint="eastAsia"/>
          <w:sz w:val="32"/>
          <w:szCs w:val="32"/>
        </w:rPr>
        <w:t>日</w:t>
      </w:r>
      <w:bookmarkStart w:id="0" w:name="_GoBack"/>
      <w:bookmarkEnd w:id="0"/>
      <w:r>
        <w:rPr>
          <w:rFonts w:hint="eastAsia"/>
          <w:sz w:val="32"/>
          <w:szCs w:val="32"/>
        </w:rPr>
        <w:t>下午15:00分在本院西院区附楼105室召开。本次现场会采用网络直播、在线监督的形式进行。监督摇珠工作的中介机构分别是：1.</w:t>
      </w:r>
      <w:r>
        <w:rPr>
          <w:rFonts w:hint="eastAsia"/>
        </w:rPr>
        <w:t xml:space="preserve"> </w:t>
      </w:r>
      <w:r>
        <w:rPr>
          <w:rFonts w:hint="eastAsia"/>
          <w:sz w:val="32"/>
          <w:szCs w:val="32"/>
        </w:rPr>
        <w:t>广东开元文书司法鉴定所、2.</w:t>
      </w:r>
      <w:r>
        <w:rPr>
          <w:rFonts w:hint="eastAsia"/>
        </w:rPr>
        <w:t xml:space="preserve"> </w:t>
      </w:r>
      <w:r>
        <w:rPr>
          <w:rFonts w:hint="eastAsia"/>
          <w:sz w:val="32"/>
          <w:szCs w:val="32"/>
        </w:rPr>
        <w:t>广州华益资产评估与土地房地产估价有限公司、3.</w:t>
      </w:r>
      <w:r>
        <w:rPr>
          <w:rFonts w:hint="eastAsia"/>
        </w:rPr>
        <w:t xml:space="preserve"> </w:t>
      </w:r>
      <w:r>
        <w:rPr>
          <w:rFonts w:hint="eastAsia"/>
          <w:sz w:val="32"/>
          <w:szCs w:val="32"/>
        </w:rPr>
        <w:t>广东永拓中房工程造价咨询有限公司。</w:t>
      </w:r>
    </w:p>
    <w:p>
      <w:pPr>
        <w:ind w:firstLine="660"/>
        <w:rPr>
          <w:sz w:val="32"/>
          <w:szCs w:val="32"/>
        </w:rPr>
      </w:pPr>
      <w:r>
        <w:rPr>
          <w:rFonts w:hint="eastAsia"/>
          <w:sz w:val="32"/>
          <w:szCs w:val="32"/>
        </w:rPr>
        <w:t>摇珠</w:t>
      </w:r>
      <w:r>
        <w:rPr>
          <w:rFonts w:hint="eastAsia"/>
          <w:sz w:val="32"/>
          <w:szCs w:val="32"/>
          <w:lang w:eastAsia="zh-CN"/>
        </w:rPr>
        <w:t>结果</w:t>
      </w:r>
      <w:r>
        <w:rPr>
          <w:rFonts w:hint="eastAsia"/>
          <w:sz w:val="32"/>
          <w:szCs w:val="32"/>
        </w:rPr>
        <w:t>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（2022）粤0112民初29796号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对申请人提交的录音证据中“罗汝章”的声音是否是罗汝章本人的声音进行鉴定。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声像资料鉴定</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南方医科大学司法鉴定中心</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（2023）粤0112民初1920号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对机动车商业保险/机动车交通事故责任强制保险投保单最后一页中投保人“黄守捷”签名、日期及“保险人已明确说明免除保险人责任条款的内容及法律后果”书写内容是否为黄守捷字迹进行鉴定。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1、中国广州分析测试中心司法鉴定所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2、广东天正司法鉴定中心</w:t>
            </w:r>
          </w:p>
          <w:p>
            <w:pPr>
              <w:jc w:val="center"/>
              <w:rPr>
                <w:rFonts w:hint="default" w:ascii="宋体" w:hAnsi="宋体" w:cs="宋体"/>
                <w:color w:val="000000"/>
                <w:sz w:val="24"/>
                <w:szCs w:val="28"/>
                <w:lang w:val="en-US" w:eastAsia="zh-CN"/>
              </w:rPr>
            </w:pPr>
            <w:r>
              <w:rPr>
                <w:rFonts w:hint="eastAsia" w:ascii="宋体" w:hAnsi="宋体" w:cs="宋体"/>
                <w:color w:val="000000"/>
                <w:sz w:val="24"/>
                <w:szCs w:val="28"/>
                <w:lang w:val="en-US" w:eastAsia="zh-CN"/>
              </w:rPr>
              <w:t>3、广东开元文书司法鉴定所</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（2023）粤0112民初1674号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对车架号为LMGAJ1S22J1007592、车牌号为粤AF50973的传祺牌车辆在2020年7月14日的价值进行评估。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1、广东京华资产评估房地产土地估价有限公司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2、中联国际评估咨询有限公司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3、深圳市鹏信资产评估土地房地产估价有限公司广州分公司</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（2023）粤0112执2830号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对铜仁高新区国龙建材有限公司名下位于贵州省铜仁市高新技术开发区大兴镇河界营村七组（开采矿种：建筑石料用灰岩）的采矿权进行评估。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1、中联国际评估咨询有限公司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2、广东中广信资产评估有限公司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3、广州业勤资产评估土地房地产估价有限公司</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（2022）粤0112民初19531号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对涉案合同附件1约定的工程设计范围、阶段和服务内容的设计造价费用进行鉴定。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广州诚业工程咨询有限公司</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（2022）粤0112民初26357号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对原告承包施工的乐金显示光电科技（中国）有限公司显示器件建设项目（FAB栋一般建筑）分包工程进行造价鉴定，包括合同范围内工程、设计变更、洽商及现场签证。</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广东建瀚工程管理有限公司</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（2023）粤0112司委189号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GJiNjc3YmQzNDJmYWMxNzQ4Y2RlZjA3YzNkYjYifQ=="/>
  </w:docVars>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2CD1"/>
    <w:rsid w:val="00FD4D40"/>
    <w:rsid w:val="00FD767F"/>
    <w:rsid w:val="00FE1F78"/>
    <w:rsid w:val="00FE279A"/>
    <w:rsid w:val="00FE3368"/>
    <w:rsid w:val="00FE5E7C"/>
    <w:rsid w:val="00FE6E7E"/>
    <w:rsid w:val="00FE6EA0"/>
    <w:rsid w:val="00FF27AC"/>
    <w:rsid w:val="4740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644</Words>
  <Characters>794</Characters>
  <Lines>1</Lines>
  <Paragraphs>1</Paragraphs>
  <TotalTime>2</TotalTime>
  <ScaleCrop>false</ScaleCrop>
  <LinksUpToDate>false</LinksUpToDate>
  <CharactersWithSpaces>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2023-05-05T01:23:00Z</dcterms:created>
  <dc:creator>匿名用户</dc:creator>
  <cp:lastModifiedBy>好好爱自己。</cp:lastModifiedBy>
  <cp:lastPrinted>2023-02-20T07:24:00Z</cp:lastPrinted>
  <dcterms:modified xsi:type="dcterms:W3CDTF">2023-05-16T09:33:24Z</dcterms:modified>
  <dc:title>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D774FDCC72E34643B629BBD7A5F11736_13</vt:lpwstr>
  </property>
</Properties>
</file>