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r>
        <w:rPr>
          <w:rFonts w:hint="eastAsia"/>
          <w:sz w:val="32"/>
          <w:szCs w:val="32"/>
        </w:rPr>
        <w:t>最高人民法院关于印发《民事诉讼程序繁简分流改革试点方案》的通知</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北京、上海、江苏、浙江、安徽、福建、山东、河南、湖北、广东、四川、贵州、云南、宁夏、陕西省（区、市）高级人民法院：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为深入贯彻党的十九大和十九届二中、三中、四中全会及中央政法工作会议精神，深化民事诉讼制度改革，推进案件繁简分流、轻重分离、快慢分道，充分保障人民群众合法诉讼权益，有效降低当事人诉讼成本，满足人民群众多元、高效、便捷的纠纷解决需求，进一步优化司法资源配置，全面促进司法公正、提升程序效能，最高人民法院制定了《民事诉讼程序繁简分流改革试点方案》，已经中央司法体制改革领导小组专题会议审议通过。第十三届全国人大常委会第十五次会议作出《全国人民代表大会常务委员会关于授权最高人民法院在部分地区开展民事诉讼程序繁简分流改革试点工作的决定》（人大常委会字〔2019〕42号），确保重大改革措施于法有据。现将《民事诉讼程序繁简分流改革试点方案》印发给你们，请认真组织实施。实施过程中遇有问题，请及时层报最高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最高人民法院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2020年1月15日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民事诉讼程序繁简分流改革试点方案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为深入贯彻党的十九大和十九届二中、三中、四中全会及中央政法工作会议精神，现就推进民事诉讼程序繁简分流改革试点工作提出方案如下：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一、改革目标和基本原则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以全面提升司法质量、效率和公信力，努力让人民群众在每一个司法案件中感受到公平正义为根本目标，推动完善民事诉讼程序规则，优化司法资源配置模式，不断激发制度活力，全面提升司法效能，推动优化法治化营商环境，促进审判体系和审判能力现代化，服务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一）坚持正确政治方向。以习近平新时代中国特色社会主义思想为指导，始终坚持党对政法工作的绝对领导，坚定不移走中国特色社会主义法治道路，切实提升人民法院化解矛盾纠纷的能力水平，为国家长治久安、社会安定有序、人民安居乐业提供坚强有力的司法服务和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二）坚持以人民为中心。始终将不断满足人民群众司法需求作为出发点，积极拓宽纠纷解决渠道，完善纠纷解决方式，以为民谋利、为民尽责的实际成效，取信于民。充分尊重当事人程序选择权，根据案件类型和复杂程度，适用不同的审理程序，配置相应的司法资源，优质、高效、低成本地解决矛盾纠纷，努力让司法更加亲民、诉讼更加便民、改革更加惠民，全面提升人民群众的获得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三）坚持依法有序推进。严格按照法律要求和法定程序推进试点工作。涉及调整适用现行法律规定的，由立法机关作出授权决定后组织实施。对于实践证明可行的经验做法，及时总结提炼并推动上升为普遍适用的法律制度。推动顶层设计和基层探索良性互动、有机结合，实现改革系统集成、协同高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四）坚持强化科技驱动。充分运用大数据、云计算、人工智能等现代科技手段破解改革难题、提升司法能力，促进语音识别、远程视频、智能辅助、电子卷宗等科技手段的深度应用，适度扩大在线诉讼的覆盖范围，推动实现审判方式、诉讼制度与互联网技术深度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二、主要内容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一）优化司法确认程序。健全特邀调解制度，加强特邀调解名册管理，完善诉前委派调解与司法确认程序的衔接机制。合理拓宽司法确认程序适用范围，经律师调解工作室（中心）等特邀调解组织、特邀调解员，或者人民调解委员会依法调解达成民事调解协议的，当事人可以按照程序要求，向人民法院申请司法确认。完善司法确认案件管辖规则，符合级别管辖和专门管辖标准的，由对应的中级人民法院和专门人民法院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二）完善小额诉讼程序。加强小额诉讼程序适用，适当提高小额诉讼案件标的额基准，明确适用小额诉讼程序的案件范围。进一步简化小额诉讼案件的审理方式和裁判文书，合理确定小额诉讼案件审理期限。完善小额诉讼程序与简易程序、普通程序的转换适用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（三）完善简易程序规则。对需要进行公告送达的简单民事案件，可以适用简易程序审理。明确简易程序案件庭审和裁判文书的简化规则，完善简易程序审限规定。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四）扩大独任制适用范围。探索基层人民法院可以由法官一人适用普通程序独任审理部分民事案件，明确适用独任制审理第一审普通程序案件的具体情形。探索中级人民法院和专门人民法院可以由法官一人独任审理部分简单民事上诉案件，明确适用独任制审理第二审民事案件的具体情形和审理方式。建立独任制与合议制的转换适用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五）健全电子诉讼规则。明确诉讼参与人通过人民法院信息化平台在线完成诉讼行为的法律效力。当事人选择以在线方式诉讼的，可以以电子化方式提交诉讼材料和证据材料，经人民法院审核通过后，可以不再提交纸质原件。经当事人同意，适用简易程序或者普通程序审理的案件，均可以采取在线视频方式开庭。明确电子送达的适用条件、适用范围和生效标准，经受送达人同意，可以采用电子方式送达判决书、裁定书、调解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三、试点范围和期限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一）试点范围：北京、上海市辖区内中级人民法院、基层人民法院，南京、苏州、杭州、宁波、合肥、福州、厦门、济南、郑州、洛阳、武汉、广州、深圳、成都、贵阳、昆明、西安、银川市中级人民法院及其辖区内基层人民法院，北京、上海、广州知识产权法院，上海金融法院，北京、杭州、广州互联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（二）试点期限：试点期限为二年，自试点实施办法印发之日起算。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四、方案实施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（一）制定印发试点办法。最高人民法院制定印发民事诉讼程序繁简分流改革试点实施办法，并报全国人大常委会备案，作为推进试点工作的具体依据。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二）积极开展试点工作。各试点法院根据全国人大常委会授权决定、试点方案和试点实施办法开展试点工作。各试点地区高级人民法院结合工作实际，制定具体实施方案和相关制度规定。最高人民法院做好试点指导工作，并适时向党中央和全国人大常委会作专题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（三）推动法律修改完善。最高人民法院在全面总结试点经验和实效评估的基础上，配合全国人大常委会推动修改民事诉讼法等相关条文，配套完善相关司法解释。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五、组织保障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　　根据中共中央办公厅印发的《关于政法领域全面深化改革的实施意见》及其分工方案，试点工作由最高人民法院牵头推进，中央政法委、全国人大监察和司法委员会、全国人大常委会法制工作委员会、司法部等作为参加单位。最高人民法院加强对试点工作的跟踪指导、实效评估和总结验收，定期与各成员单位沟通协商，确保试点工作稳妥有序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33257"/>
    <w:rsid w:val="1FF3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2020-03-23T01:25:00Z</dcterms:created>
  <dc:creator>wuxuq</dc:creator>
  <cp:lastModifiedBy>wuxuq</cp:lastModifiedBy>
  <dcterms:modified xsi:type="dcterms:W3CDTF">2020-03-23T01:27:54Z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